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2C" w:rsidRPr="00EE6318" w:rsidRDefault="00F37E2C" w:rsidP="00F37E2C">
      <w:pPr>
        <w:spacing w:after="0"/>
        <w:jc w:val="center"/>
        <w:rPr>
          <w:b/>
          <w:sz w:val="28"/>
        </w:rPr>
      </w:pPr>
      <w:r w:rsidRPr="00EE6318">
        <w:rPr>
          <w:b/>
          <w:sz w:val="28"/>
        </w:rPr>
        <w:t xml:space="preserve">Технические требования </w:t>
      </w:r>
    </w:p>
    <w:p w:rsidR="00F37E2C" w:rsidRDefault="00F37E2C" w:rsidP="00F37E2C">
      <w:pPr>
        <w:spacing w:after="0"/>
        <w:jc w:val="center"/>
        <w:rPr>
          <w:b/>
        </w:rPr>
      </w:pPr>
    </w:p>
    <w:p w:rsidR="00F37E2C" w:rsidRDefault="00F37E2C" w:rsidP="00F37E2C">
      <w:pPr>
        <w:spacing w:after="0"/>
        <w:rPr>
          <w:b/>
        </w:rPr>
      </w:pPr>
    </w:p>
    <w:p w:rsidR="00F37E2C" w:rsidRDefault="002A0147" w:rsidP="00F37E2C">
      <w:pPr>
        <w:spacing w:after="0"/>
        <w:jc w:val="center"/>
        <w:rPr>
          <w:b/>
        </w:rPr>
      </w:pPr>
      <w:r>
        <w:rPr>
          <w:sz w:val="28"/>
          <w:szCs w:val="28"/>
        </w:rPr>
        <w:t xml:space="preserve">Поддон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1200х1000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09"/>
        <w:gridCol w:w="2446"/>
        <w:gridCol w:w="2406"/>
      </w:tblGrid>
      <w:tr w:rsidR="00F37E2C" w:rsidRPr="00BD7B7D" w:rsidTr="00F0710A">
        <w:tc>
          <w:tcPr>
            <w:tcW w:w="3936" w:type="dxa"/>
          </w:tcPr>
          <w:p w:rsidR="00F37E2C" w:rsidRPr="00BD7B7D" w:rsidRDefault="00F37E2C" w:rsidP="00F0710A">
            <w:pPr>
              <w:spacing w:after="0" w:line="240" w:lineRule="auto"/>
              <w:jc w:val="center"/>
              <w:rPr>
                <w:b/>
              </w:rPr>
            </w:pPr>
            <w:r w:rsidRPr="00BD7B7D">
              <w:rPr>
                <w:b/>
              </w:rPr>
              <w:t>Показатели</w:t>
            </w:r>
          </w:p>
        </w:tc>
        <w:tc>
          <w:tcPr>
            <w:tcW w:w="1274" w:type="dxa"/>
          </w:tcPr>
          <w:p w:rsidR="00F37E2C" w:rsidRPr="00BD7B7D" w:rsidRDefault="00F37E2C" w:rsidP="00F0710A">
            <w:pPr>
              <w:spacing w:after="0" w:line="240" w:lineRule="auto"/>
              <w:jc w:val="center"/>
              <w:rPr>
                <w:b/>
              </w:rPr>
            </w:pPr>
            <w:r w:rsidRPr="00BD7B7D">
              <w:rPr>
                <w:b/>
              </w:rPr>
              <w:t xml:space="preserve">Ед. </w:t>
            </w:r>
            <w:proofErr w:type="spellStart"/>
            <w:r w:rsidRPr="00BD7B7D">
              <w:rPr>
                <w:b/>
              </w:rPr>
              <w:t>измер</w:t>
            </w:r>
            <w:proofErr w:type="spellEnd"/>
            <w:r w:rsidRPr="00BD7B7D">
              <w:rPr>
                <w:b/>
              </w:rPr>
              <w:t>.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  <w:jc w:val="center"/>
              <w:rPr>
                <w:b/>
              </w:rPr>
            </w:pPr>
            <w:r w:rsidRPr="00BD7B7D">
              <w:rPr>
                <w:b/>
              </w:rPr>
              <w:t>Основной размер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  <w:jc w:val="center"/>
              <w:rPr>
                <w:b/>
              </w:rPr>
            </w:pPr>
            <w:r w:rsidRPr="00BD7B7D">
              <w:rPr>
                <w:b/>
              </w:rPr>
              <w:t>Допустимое отклонение</w:t>
            </w:r>
          </w:p>
        </w:tc>
      </w:tr>
      <w:tr w:rsidR="00F37E2C" w:rsidRPr="00BD7B7D" w:rsidTr="00F0710A">
        <w:tc>
          <w:tcPr>
            <w:tcW w:w="3936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Размер поддона</w:t>
            </w:r>
          </w:p>
        </w:tc>
        <w:tc>
          <w:tcPr>
            <w:tcW w:w="1274" w:type="dxa"/>
          </w:tcPr>
          <w:p w:rsidR="00F37E2C" w:rsidRPr="00BD7B7D" w:rsidRDefault="00F37E2C" w:rsidP="00F0710A">
            <w:pPr>
              <w:spacing w:after="0" w:line="240" w:lineRule="auto"/>
              <w:jc w:val="center"/>
            </w:pPr>
            <w:r w:rsidRPr="00BD7B7D">
              <w:t>мм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1200х1000х145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-5+5</w:t>
            </w:r>
          </w:p>
        </w:tc>
      </w:tr>
      <w:tr w:rsidR="00F37E2C" w:rsidRPr="00BD7B7D" w:rsidTr="00F0710A">
        <w:tc>
          <w:tcPr>
            <w:tcW w:w="3936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Доска настила</w:t>
            </w:r>
          </w:p>
        </w:tc>
        <w:tc>
          <w:tcPr>
            <w:tcW w:w="1274" w:type="dxa"/>
          </w:tcPr>
          <w:p w:rsidR="00F37E2C" w:rsidRPr="00BD7B7D" w:rsidRDefault="00F37E2C" w:rsidP="00F0710A">
            <w:pPr>
              <w:spacing w:after="0" w:line="240" w:lineRule="auto"/>
              <w:jc w:val="center"/>
            </w:pPr>
            <w:r w:rsidRPr="00BD7B7D">
              <w:t>мм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22х100х1200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-2+5</w:t>
            </w:r>
          </w:p>
        </w:tc>
      </w:tr>
      <w:tr w:rsidR="00F37E2C" w:rsidRPr="00BD7B7D" w:rsidTr="00F0710A">
        <w:tc>
          <w:tcPr>
            <w:tcW w:w="3936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 xml:space="preserve">Доска поперечная </w:t>
            </w:r>
          </w:p>
        </w:tc>
        <w:tc>
          <w:tcPr>
            <w:tcW w:w="1274" w:type="dxa"/>
          </w:tcPr>
          <w:p w:rsidR="00F37E2C" w:rsidRPr="00BD7B7D" w:rsidRDefault="00F37E2C" w:rsidP="00F0710A">
            <w:pPr>
              <w:spacing w:after="0" w:line="240" w:lineRule="auto"/>
              <w:jc w:val="center"/>
            </w:pPr>
            <w:r w:rsidRPr="00BD7B7D">
              <w:t>мм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22х100х1000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-2+5</w:t>
            </w:r>
          </w:p>
        </w:tc>
      </w:tr>
      <w:tr w:rsidR="00F37E2C" w:rsidRPr="00BD7B7D" w:rsidTr="00F0710A">
        <w:tc>
          <w:tcPr>
            <w:tcW w:w="3936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Доска основная</w:t>
            </w:r>
          </w:p>
        </w:tc>
        <w:tc>
          <w:tcPr>
            <w:tcW w:w="1274" w:type="dxa"/>
          </w:tcPr>
          <w:p w:rsidR="00F37E2C" w:rsidRPr="00BD7B7D" w:rsidRDefault="00F37E2C" w:rsidP="00F0710A">
            <w:pPr>
              <w:spacing w:after="0" w:line="240" w:lineRule="auto"/>
              <w:jc w:val="center"/>
            </w:pPr>
            <w:r w:rsidRPr="00BD7B7D">
              <w:t>мм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22х100х1200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-2+5</w:t>
            </w:r>
          </w:p>
        </w:tc>
      </w:tr>
      <w:tr w:rsidR="00F37E2C" w:rsidRPr="00BD7B7D" w:rsidTr="00F0710A">
        <w:tc>
          <w:tcPr>
            <w:tcW w:w="3936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Шашка</w:t>
            </w:r>
          </w:p>
        </w:tc>
        <w:tc>
          <w:tcPr>
            <w:tcW w:w="1274" w:type="dxa"/>
          </w:tcPr>
          <w:p w:rsidR="00F37E2C" w:rsidRPr="00BD7B7D" w:rsidRDefault="00F37E2C" w:rsidP="00F0710A">
            <w:pPr>
              <w:spacing w:after="0" w:line="240" w:lineRule="auto"/>
              <w:jc w:val="center"/>
            </w:pPr>
            <w:r w:rsidRPr="00BD7B7D">
              <w:t>мм</w:t>
            </w:r>
          </w:p>
        </w:tc>
        <w:tc>
          <w:tcPr>
            <w:tcW w:w="2605" w:type="dxa"/>
          </w:tcPr>
          <w:p w:rsidR="00F37E2C" w:rsidRPr="00F46910" w:rsidRDefault="00F37E2C" w:rsidP="00F46910">
            <w:pPr>
              <w:spacing w:after="0" w:line="240" w:lineRule="auto"/>
              <w:rPr>
                <w:lang w:val="en-US"/>
              </w:rPr>
            </w:pPr>
            <w:r w:rsidRPr="00BD7B7D">
              <w:t>7</w:t>
            </w:r>
            <w:r w:rsidR="00F46910">
              <w:rPr>
                <w:lang w:val="en-US"/>
              </w:rPr>
              <w:t>8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-3+3</w:t>
            </w:r>
          </w:p>
        </w:tc>
      </w:tr>
      <w:tr w:rsidR="00F37E2C" w:rsidRPr="00BD7B7D" w:rsidTr="00F0710A">
        <w:tc>
          <w:tcPr>
            <w:tcW w:w="3936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Шашка</w:t>
            </w:r>
          </w:p>
        </w:tc>
        <w:tc>
          <w:tcPr>
            <w:tcW w:w="1274" w:type="dxa"/>
          </w:tcPr>
          <w:p w:rsidR="00F37E2C" w:rsidRPr="00BD7B7D" w:rsidRDefault="00F37E2C" w:rsidP="00F0710A">
            <w:pPr>
              <w:spacing w:after="0" w:line="240" w:lineRule="auto"/>
              <w:jc w:val="center"/>
            </w:pPr>
            <w:r w:rsidRPr="00BD7B7D">
              <w:t>мм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100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-2+2</w:t>
            </w:r>
          </w:p>
        </w:tc>
      </w:tr>
      <w:tr w:rsidR="00F37E2C" w:rsidRPr="00BD7B7D" w:rsidTr="00F0710A">
        <w:tc>
          <w:tcPr>
            <w:tcW w:w="3936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Шашка</w:t>
            </w:r>
          </w:p>
        </w:tc>
        <w:tc>
          <w:tcPr>
            <w:tcW w:w="1274" w:type="dxa"/>
          </w:tcPr>
          <w:p w:rsidR="00F37E2C" w:rsidRPr="00BD7B7D" w:rsidRDefault="00F37E2C" w:rsidP="00F0710A">
            <w:pPr>
              <w:spacing w:after="0" w:line="240" w:lineRule="auto"/>
              <w:jc w:val="center"/>
            </w:pPr>
            <w:r w:rsidRPr="00BD7B7D">
              <w:t>мм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100</w:t>
            </w:r>
          </w:p>
        </w:tc>
        <w:tc>
          <w:tcPr>
            <w:tcW w:w="2605" w:type="dxa"/>
          </w:tcPr>
          <w:p w:rsidR="00F37E2C" w:rsidRPr="00BD7B7D" w:rsidRDefault="00F37E2C" w:rsidP="00F0710A">
            <w:pPr>
              <w:spacing w:after="0" w:line="240" w:lineRule="auto"/>
            </w:pPr>
            <w:r w:rsidRPr="00BD7B7D">
              <w:t>-2+2</w:t>
            </w:r>
          </w:p>
        </w:tc>
      </w:tr>
    </w:tbl>
    <w:p w:rsidR="00F37E2C" w:rsidRDefault="00F37E2C" w:rsidP="00F37E2C">
      <w:pPr>
        <w:spacing w:after="0"/>
        <w:jc w:val="center"/>
        <w:rPr>
          <w:b/>
        </w:rPr>
      </w:pPr>
    </w:p>
    <w:p w:rsidR="00F37E2C" w:rsidRDefault="00F37E2C" w:rsidP="00F37E2C">
      <w:pPr>
        <w:spacing w:after="0"/>
      </w:pPr>
      <w:r>
        <w:t>- гвозди (поз.6), 24 шт., ТП 3,5х60 (ГОСТ 4028-63); гвозди (поз.7), 36 шт., ТП 4,5х90 (ГОСТ 4028-63);</w:t>
      </w:r>
    </w:p>
    <w:p w:rsidR="00F37E2C" w:rsidRDefault="00F37E2C" w:rsidP="00F37E2C">
      <w:pPr>
        <w:spacing w:after="0"/>
      </w:pPr>
      <w:r>
        <w:t>- четыре фаски размером не менее 10х45 град.;</w:t>
      </w:r>
    </w:p>
    <w:p w:rsidR="00F37E2C" w:rsidRDefault="00F37E2C" w:rsidP="00F37E2C">
      <w:pPr>
        <w:spacing w:after="0"/>
      </w:pPr>
      <w:r>
        <w:t>- разность длин диагоналей поверхностей верхнего и нижнего настилов более 10 мм не допускается;</w:t>
      </w:r>
    </w:p>
    <w:p w:rsidR="00F37E2C" w:rsidRDefault="00F37E2C" w:rsidP="00F37E2C">
      <w:pPr>
        <w:spacing w:after="0"/>
      </w:pPr>
      <w:r>
        <w:t>- сквозные зазоры между соприкасающимися поверхностями деталей не допускаются;</w:t>
      </w:r>
    </w:p>
    <w:p w:rsidR="00F37E2C" w:rsidRDefault="00F37E2C" w:rsidP="00F37E2C">
      <w:pPr>
        <w:spacing w:after="0"/>
      </w:pPr>
      <w:r>
        <w:t>- для настила поддона, низа поддона, трех поперечных досок поддона должны использоваться доски одинаковой толщины;</w:t>
      </w:r>
    </w:p>
    <w:p w:rsidR="00F37E2C" w:rsidRDefault="00F37E2C" w:rsidP="00F37E2C">
      <w:pPr>
        <w:spacing w:after="0"/>
      </w:pPr>
      <w:r>
        <w:t xml:space="preserve">- </w:t>
      </w:r>
      <w:r w:rsidR="00C30A57">
        <w:t>детали поддонов не должны иметь острого обзола, механических повреждений, прорости, рака, инородных включений, плесени, гнили, червоточины</w:t>
      </w:r>
      <w:r>
        <w:t>;</w:t>
      </w:r>
    </w:p>
    <w:p w:rsidR="00C30A57" w:rsidRDefault="00C30A57" w:rsidP="00F37E2C">
      <w:pPr>
        <w:spacing w:after="0"/>
      </w:pPr>
      <w:r>
        <w:t>-тупой обзол допускается на одной кромке каждой детали нижнего настила при условии, что на них отсутствует кора и размер порока в поперечном направлении не превышает 15 мм;</w:t>
      </w:r>
    </w:p>
    <w:p w:rsidR="00F37E2C" w:rsidRDefault="00F37E2C" w:rsidP="00F37E2C">
      <w:pPr>
        <w:spacing w:after="0"/>
      </w:pPr>
      <w:r>
        <w:t xml:space="preserve">- каждая доска должна быть цельной, шашки должны быть цельными  – в шашках и брусках не допускаются сердцевина и двойная сердцевина; </w:t>
      </w:r>
    </w:p>
    <w:p w:rsidR="00F37E2C" w:rsidRPr="00E96D99" w:rsidRDefault="00F37E2C" w:rsidP="00F37E2C">
      <w:pPr>
        <w:spacing w:after="0"/>
      </w:pPr>
      <w:r>
        <w:t>- отколы, сквозные трещины, трещины в местах крепежных деталей не допускаются;</w:t>
      </w:r>
    </w:p>
    <w:p w:rsidR="00F37E2C" w:rsidRPr="00F37E2C" w:rsidRDefault="00DE6A15" w:rsidP="00F37E2C">
      <w:pPr>
        <w:rPr>
          <w:lang w:val="en-US"/>
        </w:rPr>
      </w:pPr>
      <w:r w:rsidRPr="00DE6A15">
        <w:rPr>
          <w:b/>
        </w:rPr>
      </w:r>
      <w:r w:rsidRPr="00DE6A15">
        <w:rPr>
          <w:b/>
        </w:rPr>
        <w:pict>
          <v:group id="_x0000_s1186" editas="canvas" style="width:491.55pt;height:558.85pt;mso-position-horizontal-relative:char;mso-position-vertical-relative:line" coordorigin="1469,1134" coordsize="9831,111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1469;top:1134;width:9831;height:11177" o:preferrelative="f">
              <v:fill o:detectmouseclick="t"/>
              <v:path o:extrusionok="t" o:connecttype="none"/>
              <o:lock v:ext="edit" text="t"/>
            </v:shape>
            <v:line id="_x0000_s1188" style="position:absolute" from="2146,3621" to="2147,3733"/>
            <v:line id="_x0000_s1189" style="position:absolute" from="7232,3621" to="7233,3733"/>
            <v:rect id="_x0000_s1190" style="position:absolute;left:1695;top:3733;width:5989;height:454" strokeweight="1.5pt"/>
            <v:line id="_x0000_s1191" style="position:absolute" from="7232,4186" to="7234,4298"/>
            <v:line id="_x0000_s1192" style="position:absolute" from="2146,6445" to="2147,6558"/>
            <v:line id="_x0000_s1193" style="position:absolute" from="7232,6445" to="7233,6558"/>
            <v:line id="_x0000_s1194" style="position:absolute" from="7584,4539" to="7587,4651"/>
            <v:line id="_x0000_s1195" style="position:absolute" from="2146,4186" to="2147,4298"/>
            <v:line id="_x0000_s1196" style="position:absolute" from="2146,4750" to="2147,4863"/>
            <v:line id="_x0000_s1197" style="position:absolute" from="2146,5880" to="2147,5992"/>
            <v:line id="_x0000_s1198" style="position:absolute" from="7232,4750" to="7233,4863"/>
            <v:line id="_x0000_s1199" style="position:absolute" from="7232,5880" to="7233,5992"/>
            <v:line id="_x0000_s1200" style="position:absolute" from="4859,6445" to="4860,6558"/>
            <v:line id="_x0000_s1201" style="position:absolute" from="4407,6445" to="4408,6558"/>
            <v:line id="_x0000_s1202" style="position:absolute" from="4407,5880" to="4408,5993"/>
            <v:line id="_x0000_s1203" style="position:absolute" from="4859,5880" to="4860,5993"/>
            <v:line id="_x0000_s1204" style="position:absolute" from="4407,5315" to="4408,5428"/>
            <v:line id="_x0000_s1205" style="position:absolute" from="4859,5315" to="4860,5428"/>
            <v:line id="_x0000_s1206" style="position:absolute" from="4407,4750" to="4408,4863"/>
            <v:line id="_x0000_s1207" style="position:absolute" from="4859,4750" to="4860,4863"/>
            <v:line id="_x0000_s1208" style="position:absolute" from="4407,4185" to="4408,4298"/>
            <v:line id="_x0000_s1209" style="position:absolute" from="4859,4185" to="4860,4298"/>
            <v:line id="_x0000_s1210" style="position:absolute" from="4407,3620" to="4408,3733"/>
            <v:line id="_x0000_s1211" style="position:absolute" from="4859,3620" to="4860,3733"/>
            <v:rect id="_x0000_s1212" style="position:absolute;left:1695;top:8027;width:5989;height:113" strokeweight="1.25pt"/>
            <v:rect id="_x0000_s1213" style="position:absolute;left:1695;top:8140;width:452;height:113" strokeweight="1.5pt"/>
            <v:rect id="_x0000_s1214" style="position:absolute;left:1695;top:8253;width:452;height:339" strokeweight="1.5pt"/>
            <v:rect id="_x0000_s1215" style="position:absolute;left:4407;top:8140;width:452;height:113" strokeweight="1.5pt"/>
            <v:rect id="_x0000_s1216" style="position:absolute;left:4407;top:8253;width:452;height:339" strokeweight="1.5pt"/>
            <v:rect id="_x0000_s1217" style="position:absolute;left:7232;top:8140;width:452;height:113" strokeweight="1.5pt"/>
            <v:rect id="_x0000_s1218" style="position:absolute;left:7232;top:8253;width:452;height:339" strokeweight="1.5pt"/>
            <v:rect id="_x0000_s1219" style="position:absolute;left:1695;top:8592;width:5989;height:113" strokeweight="1.5pt"/>
            <v:rect id="_x0000_s1220" style="position:absolute;left:3051;top:10287;width:565;height:113" strokeweight="1.5pt"/>
            <v:rect id="_x0000_s1221" style="position:absolute;left:3051;top:10400;width:4633;height:113" strokeweight="1.5pt"/>
            <v:rect id="_x0000_s1222" style="position:absolute;left:3051;top:10513;width:565;height:339" strokeweight="1.5pt"/>
            <v:line id="_x0000_s1223" style="position:absolute" from="2146,5315" to="2147,5428"/>
            <v:line id="_x0000_s1224" style="position:absolute" from="7232,5315" to="7233,542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5" type="#_x0000_t202" style="position:absolute;left:1582;top:1247;width:5989;height:452" filled="f" stroked="f">
              <v:textbox style="mso-next-textbox:#_x0000_s1225" inset="0,0,0,0">
                <w:txbxContent>
                  <w:p w:rsidR="00F37E2C" w:rsidRDefault="00F37E2C" w:rsidP="00F37E2C">
                    <w:pPr>
                      <w:rPr>
                        <w:szCs w:val="32"/>
                      </w:rPr>
                    </w:pPr>
                  </w:p>
                  <w:p w:rsidR="00F37E2C" w:rsidRPr="00652CD7" w:rsidRDefault="00F37E2C" w:rsidP="00F37E2C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226" type="#_x0000_t202" style="position:absolute;left:1695;top:1925;width:4520;height:339" filled="f" stroked="f">
              <v:textbox style="mso-next-textbox:#_x0000_s1226" inset="0,0,0,0">
                <w:txbxContent>
                  <w:p w:rsidR="00F37E2C" w:rsidRPr="00C77D94" w:rsidRDefault="00F37E2C" w:rsidP="00F37E2C">
                    <w:pPr>
                      <w:rPr>
                        <w:szCs w:val="18"/>
                      </w:rPr>
                    </w:pPr>
                    <w:r w:rsidRPr="005129C9">
                      <w:rPr>
                        <w:sz w:val="28"/>
                        <w:szCs w:val="28"/>
                      </w:rPr>
                      <w:t xml:space="preserve">Чертёж на </w:t>
                    </w:r>
                    <w:r>
                      <w:rPr>
                        <w:sz w:val="28"/>
                        <w:szCs w:val="28"/>
                      </w:rPr>
                      <w:t xml:space="preserve">размер </w:t>
                    </w:r>
                    <w:r>
                      <w:rPr>
                        <w:sz w:val="28"/>
                        <w:szCs w:val="28"/>
                        <w:lang w:val="en-US"/>
                      </w:rPr>
                      <w:t>FIN</w:t>
                    </w:r>
                    <w:r>
                      <w:rPr>
                        <w:sz w:val="28"/>
                        <w:szCs w:val="28"/>
                      </w:rPr>
                      <w:t xml:space="preserve"> 1200х1000</w:t>
                    </w:r>
                  </w:p>
                </w:txbxContent>
              </v:textbox>
            </v:shape>
            <v:rect id="_x0000_s1227" style="position:absolute;left:1695;top:4298;width:5988;height:453" strokeweight="1.5pt"/>
            <v:rect id="_x0000_s1228" style="position:absolute;left:1695;top:4863;width:5988;height:451" strokeweight="1.5pt"/>
            <v:rect id="_x0000_s1229" style="position:absolute;left:1695;top:5428;width:5988;height:451" strokeweight="1.5pt"/>
            <v:rect id="_x0000_s1230" style="position:absolute;left:1695;top:5993;width:5988;height:451" strokeweight="1.5pt"/>
            <v:rect id="_x0000_s1231" style="position:absolute;left:1695;top:6558;width:5988;height:452" strokeweight="1.5pt"/>
            <v:rect id="_x0000_s1232" style="position:absolute;left:1695;top:3168;width:5988;height:451" strokeweight="1.5pt"/>
            <v:line id="_x0000_s1233" style="position:absolute" from="7684,3168" to="7685,7010" strokeweight="1.5pt"/>
            <v:line id="_x0000_s1234" style="position:absolute" from="1695,3168" to="1696,7010" strokeweight="1.75pt"/>
            <v:rect id="_x0000_s1235" style="position:absolute;left:3729;top:10287;width:565;height:113" strokeweight="1.5pt"/>
            <v:rect id="_x0000_s1236" style="position:absolute;left:4407;top:10287;width:565;height:113" strokeweight="1.5pt"/>
            <v:rect id="_x0000_s1237" style="position:absolute;left:5085;top:10287;width:565;height:113" strokeweight="1.5pt"/>
            <v:rect id="_x0000_s1238" style="position:absolute;left:5763;top:10287;width:565;height:113" strokeweight="1.5pt"/>
            <v:rect id="_x0000_s1239" style="position:absolute;left:6441;top:10287;width:565;height:113" strokeweight="1.5pt"/>
            <v:rect id="_x0000_s1240" style="position:absolute;left:7119;top:10287;width:565;height:113" strokeweight="1.5pt"/>
            <v:rect id="_x0000_s1241" style="position:absolute;left:3051;top:10852;width:565;height:113" strokeweight="1.5pt"/>
            <v:rect id="_x0000_s1242" style="position:absolute;left:5085;top:10513;width:565;height:339" strokeweight="1.5pt"/>
            <v:rect id="_x0000_s1243" style="position:absolute;left:5085;top:10852;width:565;height:113" strokeweight="1.5pt"/>
            <v:rect id="_x0000_s1244" style="position:absolute;left:7119;top:10513;width:565;height:339" strokeweight="1.5pt"/>
            <v:rect id="_x0000_s1245" style="position:absolute;left:7119;top:10852;width:565;height:113" strokeweight="1.5pt"/>
            <v:line id="_x0000_s1246" style="position:absolute" from="7345,3281" to="8701,3959"/>
            <v:line id="_x0000_s1247" style="position:absolute" from="8701,3959" to="9266,3960">
              <v:stroke endarrow="block"/>
            </v:line>
            <v:line id="_x0000_s1248" style="position:absolute" from="7458,5880" to="8814,6671"/>
            <v:line id="_x0000_s1249" style="position:absolute;flip:y" from="7571,8140" to="8814,8479"/>
            <v:line id="_x0000_s1250" style="position:absolute" from="8814,8139" to="9379,8140">
              <v:stroke endarrow="block"/>
            </v:line>
            <v:shape id="_x0000_s1251" type="#_x0000_t202" style="position:absolute;left:8927;top:3394;width:2260;height:1695" filled="f" stroked="f">
              <v:textbox style="mso-next-textbox:#_x0000_s1251" inset="0,0,0,0">
                <w:txbxContent>
                  <w:p w:rsidR="00F37E2C" w:rsidRDefault="00F37E2C" w:rsidP="00F37E2C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Доска настила</w:t>
                    </w:r>
                  </w:p>
                  <w:p w:rsidR="00F37E2C" w:rsidRPr="00C77D94" w:rsidRDefault="00F37E2C" w:rsidP="00F37E2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52" type="#_x0000_t202" style="position:absolute;left:8927;top:5880;width:2260;height:1695" filled="f" stroked="f">
              <v:textbox style="mso-next-textbox:#_x0000_s1252" inset="0,0,0,0">
                <w:txbxContent>
                  <w:p w:rsidR="00F37E2C" w:rsidRDefault="00F37E2C" w:rsidP="00F37E2C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Доска поперечная</w:t>
                    </w:r>
                  </w:p>
                  <w:p w:rsidR="00F37E2C" w:rsidRPr="00C77D94" w:rsidRDefault="00F37E2C" w:rsidP="00F37E2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253" type="#_x0000_t202" style="position:absolute;left:8814;top:7914;width:2373;height:1695" filled="f" stroked="f">
              <v:textbox style="mso-next-textbox:#_x0000_s1253" inset="0,0,0,0">
                <w:txbxContent>
                  <w:p w:rsidR="00F37E2C" w:rsidRDefault="00F37E2C" w:rsidP="00F37E2C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Шашка</w:t>
                    </w:r>
                  </w:p>
                </w:txbxContent>
              </v:textbox>
            </v:shape>
            <v:line id="_x0000_s1254" style="position:absolute" from="7006,8705" to="8588,10061"/>
            <v:line id="_x0000_s1255" style="position:absolute" from="8588,10061" to="9266,10062">
              <v:stroke endarrow="block"/>
            </v:line>
            <v:shape id="_x0000_s1256" type="#_x0000_t202" style="position:absolute;left:8927;top:9948;width:2260;height:1695" filled="f" stroked="f">
              <v:textbox style="mso-next-textbox:#_x0000_s1256" inset="0,0,0,0">
                <w:txbxContent>
                  <w:p w:rsidR="00F37E2C" w:rsidRDefault="00F37E2C" w:rsidP="00F37E2C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Доска  основания</w:t>
                    </w:r>
                  </w:p>
                  <w:p w:rsidR="00F37E2C" w:rsidRPr="00C77D94" w:rsidRDefault="00F37E2C" w:rsidP="00F37E2C">
                    <w:pPr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1257" style="position:absolute;flip:y" from="7571,6671" to="8814,8253"/>
            <v:line id="_x0000_s1258" style="position:absolute" from="8814,6671" to="9379,6672">
              <v:stroke endarrow="block"/>
            </v:line>
            <v:line id="_x0000_s1259" style="position:absolute" from="8701,2941" to="11300,2942"/>
            <v:line id="_x0000_s1260" style="position:absolute" from="8701,5202" to="11300,5203"/>
            <v:line id="_x0000_s1261" style="position:absolute" from="8701,7687" to="11300,7688"/>
            <v:line id="_x0000_s1262" style="position:absolute" from="8701,9721" to="11300,9722"/>
            <v:shape id="_x0000_s1263" type="#_x0000_t202" style="position:absolute;left:1695;top:2716;width:3277;height:226" filled="f" stroked="f">
              <v:textbox style="mso-next-textbox:#_x0000_s1263" inset="0,0,0,0">
                <w:txbxContent>
                  <w:p w:rsidR="00F37E2C" w:rsidRPr="006C343A" w:rsidRDefault="00F37E2C" w:rsidP="00F37E2C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6C343A">
                      <w:rPr>
                        <w:b/>
                        <w:sz w:val="20"/>
                        <w:szCs w:val="20"/>
                      </w:rPr>
                      <w:t xml:space="preserve">Поддон </w:t>
                    </w:r>
                    <w:r>
                      <w:rPr>
                        <w:b/>
                        <w:sz w:val="20"/>
                        <w:szCs w:val="20"/>
                      </w:rPr>
                      <w:t>размер</w:t>
                    </w:r>
                    <w:r w:rsidRPr="006C343A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FIN</w:t>
                    </w:r>
                    <w:r w:rsidRPr="006C343A">
                      <w:rPr>
                        <w:b/>
                        <w:sz w:val="20"/>
                        <w:szCs w:val="20"/>
                      </w:rPr>
                      <w:t xml:space="preserve"> вид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сверху</w:t>
                    </w:r>
                    <w:r w:rsidRPr="006C343A">
                      <w:rPr>
                        <w:b/>
                        <w:sz w:val="20"/>
                        <w:szCs w:val="20"/>
                      </w:rPr>
                      <w:t>.</w:t>
                    </w:r>
                  </w:p>
                  <w:p w:rsidR="00F37E2C" w:rsidRDefault="00F37E2C" w:rsidP="00F37E2C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 id="_x0000_s1264" type="#_x0000_t202" style="position:absolute;left:1695;top:7688;width:3277;height:226" filled="f" stroked="f">
              <v:textbox style="mso-next-textbox:#_x0000_s1264" inset="0,0,0,0">
                <w:txbxContent>
                  <w:p w:rsidR="00F37E2C" w:rsidRPr="006C343A" w:rsidRDefault="00F37E2C" w:rsidP="00F37E2C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6C343A">
                      <w:rPr>
                        <w:b/>
                        <w:sz w:val="20"/>
                        <w:szCs w:val="20"/>
                      </w:rPr>
                      <w:t xml:space="preserve">Поддон </w:t>
                    </w:r>
                    <w:r>
                      <w:rPr>
                        <w:b/>
                        <w:sz w:val="20"/>
                        <w:szCs w:val="20"/>
                      </w:rPr>
                      <w:t>размер</w:t>
                    </w:r>
                    <w:r w:rsidRPr="006C343A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FIN</w:t>
                    </w:r>
                    <w:r w:rsidRPr="006C343A">
                      <w:rPr>
                        <w:b/>
                        <w:sz w:val="20"/>
                        <w:szCs w:val="20"/>
                      </w:rPr>
                      <w:t xml:space="preserve"> вид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сбоку</w:t>
                    </w:r>
                    <w:r w:rsidRPr="006C343A">
                      <w:rPr>
                        <w:b/>
                        <w:sz w:val="20"/>
                        <w:szCs w:val="20"/>
                      </w:rPr>
                      <w:t>.</w:t>
                    </w:r>
                  </w:p>
                  <w:p w:rsidR="00F37E2C" w:rsidRDefault="00F37E2C" w:rsidP="00F37E2C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  <v:shape id="_x0000_s1265" type="#_x0000_t202" style="position:absolute;left:3051;top:9835;width:3277;height:226" filled="f" stroked="f">
              <v:textbox style="mso-next-textbox:#_x0000_s1265" inset="0,0,0,0">
                <w:txbxContent>
                  <w:p w:rsidR="00F37E2C" w:rsidRPr="006C343A" w:rsidRDefault="00F37E2C" w:rsidP="00F37E2C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6C343A">
                      <w:rPr>
                        <w:b/>
                        <w:sz w:val="20"/>
                        <w:szCs w:val="20"/>
                      </w:rPr>
                      <w:t xml:space="preserve">Поддон </w:t>
                    </w:r>
                    <w:r>
                      <w:rPr>
                        <w:b/>
                        <w:sz w:val="20"/>
                        <w:szCs w:val="20"/>
                      </w:rPr>
                      <w:t>размер</w:t>
                    </w:r>
                    <w:r w:rsidRPr="006C343A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FIN</w:t>
                    </w:r>
                    <w:r w:rsidRPr="006C343A">
                      <w:rPr>
                        <w:b/>
                        <w:sz w:val="20"/>
                        <w:szCs w:val="20"/>
                      </w:rPr>
                      <w:t xml:space="preserve"> вид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спереди</w:t>
                    </w:r>
                    <w:r w:rsidRPr="006C343A">
                      <w:rPr>
                        <w:b/>
                        <w:sz w:val="20"/>
                        <w:szCs w:val="20"/>
                      </w:rPr>
                      <w:t>.</w:t>
                    </w:r>
                  </w:p>
                  <w:p w:rsidR="00F37E2C" w:rsidRDefault="00F37E2C" w:rsidP="00F37E2C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F37E2C" w:rsidRPr="00F37E2C" w:rsidSect="008F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37E2C"/>
    <w:rsid w:val="00111326"/>
    <w:rsid w:val="002A0147"/>
    <w:rsid w:val="002B5132"/>
    <w:rsid w:val="002C382D"/>
    <w:rsid w:val="002D2ECB"/>
    <w:rsid w:val="002F1275"/>
    <w:rsid w:val="0039513B"/>
    <w:rsid w:val="004E36C5"/>
    <w:rsid w:val="00640FF8"/>
    <w:rsid w:val="0070110D"/>
    <w:rsid w:val="008F4A1C"/>
    <w:rsid w:val="00954464"/>
    <w:rsid w:val="00C30A57"/>
    <w:rsid w:val="00C333D0"/>
    <w:rsid w:val="00D6145C"/>
    <w:rsid w:val="00DE6A15"/>
    <w:rsid w:val="00E91BDF"/>
    <w:rsid w:val="00E96D99"/>
    <w:rsid w:val="00EE6318"/>
    <w:rsid w:val="00F37E2C"/>
    <w:rsid w:val="00F46910"/>
    <w:rsid w:val="00FA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7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37E2C"/>
  </w:style>
  <w:style w:type="paragraph" w:customStyle="1" w:styleId="p8">
    <w:name w:val="p8"/>
    <w:basedOn w:val="a"/>
    <w:rsid w:val="00F37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37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4</cp:revision>
  <cp:lastPrinted>2015-11-05T10:22:00Z</cp:lastPrinted>
  <dcterms:created xsi:type="dcterms:W3CDTF">2020-01-31T04:41:00Z</dcterms:created>
  <dcterms:modified xsi:type="dcterms:W3CDTF">2020-02-11T15:11:00Z</dcterms:modified>
</cp:coreProperties>
</file>